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463" w:firstLineChars="192"/>
        <w:rPr>
          <w:rFonts w:hint="eastAsia" w:ascii="仿宋_GB2312" w:hAnsi="宋体" w:eastAsia="仿宋_GB2312" w:cs="宋体"/>
          <w:b/>
          <w:sz w:val="24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sz w:val="24"/>
        </w:rPr>
        <w:t>学制、学费标准及奖助政策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（一）学制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1、全日制招生专业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（1）法律（非法学）：学制3年；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（2）其他招生专业：学术型研究生学制3年，专业学位研究生学制2年。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2、非全日制招生专业（若有变动，以国家、省级和学校最新文件为准）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法律（非法学）、法律（法学）、工商管理（MBA）、工程管理（MEM）学制为3年。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（二）学费标准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根据国家规定，研究生教育全面实行收费政策。我校目前学费标准为：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1.全日制招生专业：学术型研究生8000元/学年，专业学位研究生7000元/学年。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2.非全日制招生专业：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（1）工商管理（MBA）：学费总计35000元；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（2）工程管理（MEM）：学费总计不少于28000元，以省级行政部门批复或备案标准为准；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（3）法律（法学）：  学费总计30000元；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（4）法律（非法学）：学费总计30000元。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3.以上标准若有变动，以上级主管部门批复或备案标准为准。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（三）奖助政策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1.全日制招生专业（具体办法见我校研究生学院网站</w:t>
      </w:r>
      <w:r>
        <w:rPr>
          <w:rFonts w:hint="eastAsia" w:ascii="仿宋_GB2312" w:eastAsia="仿宋_GB2312" w:cs="宋体"/>
          <w:sz w:val="24"/>
          <w:lang w:eastAsia="zh-CN"/>
        </w:rPr>
        <w:t>；若有变动，以最新文件规定为准</w:t>
      </w:r>
      <w:r>
        <w:rPr>
          <w:rFonts w:hint="eastAsia" w:ascii="仿宋_GB2312" w:eastAsia="仿宋_GB2312" w:cs="宋体"/>
          <w:sz w:val="24"/>
        </w:rPr>
        <w:t>）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（1）设立一志愿优秀生源奖励制度（</w:t>
      </w:r>
      <w:r>
        <w:rPr>
          <w:rFonts w:hint="eastAsia" w:ascii="仿宋_GB2312" w:eastAsia="仿宋_GB2312" w:cs="宋体"/>
          <w:sz w:val="24"/>
          <w:lang w:eastAsia="zh-CN"/>
        </w:rPr>
        <w:t>标准：</w:t>
      </w:r>
      <w:r>
        <w:rPr>
          <w:rFonts w:hint="eastAsia" w:ascii="仿宋_GB2312" w:eastAsia="仿宋_GB2312" w:cs="宋体"/>
          <w:sz w:val="24"/>
        </w:rPr>
        <w:t>3000元/生）；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（2）设有国家助学金（</w:t>
      </w:r>
      <w:r>
        <w:rPr>
          <w:rFonts w:hint="eastAsia" w:ascii="仿宋_GB2312" w:eastAsia="仿宋_GB2312" w:cs="宋体"/>
          <w:sz w:val="24"/>
          <w:lang w:eastAsia="zh-CN"/>
        </w:rPr>
        <w:t>标准：</w:t>
      </w:r>
      <w:r>
        <w:rPr>
          <w:rFonts w:hint="eastAsia" w:ascii="仿宋_GB2312" w:eastAsia="仿宋_GB2312" w:cs="宋体"/>
          <w:sz w:val="24"/>
        </w:rPr>
        <w:t>非定向就业研究生6000元/生/年）；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（3）设有国家奖学金（</w:t>
      </w:r>
      <w:r>
        <w:rPr>
          <w:rFonts w:hint="eastAsia" w:ascii="仿宋_GB2312" w:eastAsia="仿宋_GB2312" w:cs="宋体"/>
          <w:sz w:val="24"/>
          <w:lang w:eastAsia="zh-CN"/>
        </w:rPr>
        <w:t>标准：</w:t>
      </w:r>
      <w:r>
        <w:rPr>
          <w:rFonts w:hint="eastAsia" w:ascii="仿宋_GB2312" w:eastAsia="仿宋_GB2312" w:cs="宋体"/>
          <w:sz w:val="24"/>
        </w:rPr>
        <w:t>20000元/生）；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（4）设有学业奖学金；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（5）设有研究生科研创新计划资助项目；</w:t>
      </w:r>
    </w:p>
    <w:p>
      <w:pPr>
        <w:snapToGrid w:val="0"/>
        <w:spacing w:line="360" w:lineRule="auto"/>
        <w:ind w:firstLine="460" w:firstLineChars="192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（6）</w:t>
      </w:r>
      <w:r>
        <w:rPr>
          <w:rFonts w:hint="eastAsia" w:ascii="仿宋_GB2312" w:eastAsia="仿宋_GB2312" w:cs="宋体"/>
          <w:sz w:val="24"/>
          <w:lang w:eastAsia="zh-CN"/>
        </w:rPr>
        <w:t>提高了</w:t>
      </w:r>
      <w:r>
        <w:rPr>
          <w:rFonts w:hint="eastAsia" w:ascii="仿宋_GB2312" w:eastAsia="仿宋_GB2312" w:cs="宋体"/>
          <w:sz w:val="24"/>
        </w:rPr>
        <w:t>研究生“三助”岗位资助力度。</w:t>
      </w:r>
    </w:p>
    <w:p>
      <w:r>
        <w:rPr>
          <w:rFonts w:hint="eastAsia" w:ascii="仿宋_GB2312" w:eastAsia="仿宋_GB2312" w:cs="宋体"/>
          <w:sz w:val="24"/>
        </w:rPr>
        <w:t>2.非全日制招生专业：以国家、河北省、学校关于非全日制硕士研究生的相关文件规定为准。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73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2017-09-15T07:54:10Z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